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网旗WQF1使用说明</w:t>
      </w:r>
    </w:p>
    <w:p>
      <w:pPr>
        <w:numPr>
          <w:ilvl w:val="0"/>
          <w:numId w:val="1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登入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网旗WQF1多功能流控网关登入地址为192.168.18.1，登入密码为admin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9230" cy="2804795"/>
            <wp:effectExtent l="0" t="0" r="762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设置外网配置</w:t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登入进系统之后，会弹出外网配置向导，详情配置流程请参考</w:t>
      </w:r>
      <w:r>
        <w:rPr>
          <w:rFonts w:hint="eastAsia"/>
          <w:sz w:val="30"/>
          <w:szCs w:val="30"/>
          <w:lang w:val="en-US" w:eastAsia="zh-CN"/>
        </w:rPr>
        <w:t>1，没有弹出的参考2.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设置向导</w:t>
      </w:r>
    </w:p>
    <w:p>
      <w:pPr>
        <w:numPr>
          <w:ilvl w:val="0"/>
          <w:numId w:val="0"/>
        </w:numPr>
        <w:jc w:val="left"/>
      </w:pPr>
      <w:r>
        <w:rPr>
          <w:rFonts w:hint="eastAsia"/>
          <w:sz w:val="30"/>
          <w:szCs w:val="30"/>
          <w:lang w:val="en-US" w:eastAsia="zh-CN"/>
        </w:rPr>
        <w:t>登入到系统界面后会弹出外网设置向导，如下图</w:t>
      </w:r>
      <w:r>
        <w:drawing>
          <wp:inline distT="0" distB="0" distL="114300" distR="114300">
            <wp:extent cx="5269230" cy="2484120"/>
            <wp:effectExtent l="0" t="0" r="762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/>
          <w:lang w:eastAsia="zh-CN"/>
        </w:rPr>
        <w:t>如果是光猫进行拨号的，并且可以下发地址的，在这里选择动态获取，然后点下一步，如下图</w:t>
      </w:r>
      <w:r>
        <w:drawing>
          <wp:inline distT="0" distB="0" distL="114300" distR="114300">
            <wp:extent cx="5272405" cy="3535045"/>
            <wp:effectExtent l="0" t="0" r="444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hanging="420" w:firstLineChars="0"/>
        <w:jc w:val="left"/>
      </w:pPr>
      <w:r>
        <w:rPr>
          <w:rFonts w:hint="eastAsia"/>
          <w:lang w:eastAsia="zh-CN"/>
        </w:rPr>
        <w:t>如果光猫不拨号，需要路由来拨号，就选择</w:t>
      </w:r>
      <w:r>
        <w:rPr>
          <w:rFonts w:hint="eastAsia"/>
          <w:lang w:val="en-US" w:eastAsia="zh-CN"/>
        </w:rPr>
        <w:t>ADSL/PPPOE如下图</w:t>
      </w:r>
      <w:r>
        <w:drawing>
          <wp:inline distT="0" distB="0" distL="114300" distR="114300">
            <wp:extent cx="5272405" cy="3535045"/>
            <wp:effectExtent l="0" t="0" r="444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填入宽带账号和密码，点击下一步，第二步是配置无线名和密码，输入需要配置的无线名和密码点击下一步，会提示配置成功</w:t>
      </w:r>
      <w:r>
        <w:rPr>
          <w:rFonts w:hint="eastAsia"/>
          <w:lang w:val="en-US" w:eastAsia="zh-CN"/>
        </w:rPr>
        <w:t>,如下图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3483610"/>
            <wp:effectExtent l="0" t="0" r="698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上网配置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6"/>
        </w:numPr>
        <w:ind w:left="420" w:leftChars="0" w:hanging="420" w:firstLineChars="0"/>
        <w:jc w:val="left"/>
      </w:pPr>
      <w:r>
        <w:rPr>
          <w:rFonts w:hint="eastAsia"/>
          <w:sz w:val="24"/>
          <w:szCs w:val="24"/>
          <w:lang w:val="en-US" w:eastAsia="zh-CN"/>
        </w:rPr>
        <w:t>如果不提示上网配置向导，这时我们就需要手动配置一下，在首页向导栏点击网络配置、上网配置，如下图。</w:t>
      </w:r>
      <w:r>
        <w:drawing>
          <wp:inline distT="0" distB="0" distL="114300" distR="114300">
            <wp:extent cx="2609850" cy="3524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62225" cy="36385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="420" w:leftChars="0" w:hanging="420" w:firstLineChars="0"/>
        <w:jc w:val="left"/>
      </w:pPr>
      <w:r>
        <w:rPr>
          <w:rFonts w:hint="eastAsia"/>
          <w:sz w:val="24"/>
          <w:szCs w:val="24"/>
          <w:lang w:eastAsia="zh-CN"/>
        </w:rPr>
        <w:t>点击上网配置后会出现如下图页面，</w:t>
      </w:r>
      <w:r>
        <w:drawing>
          <wp:inline distT="0" distB="0" distL="114300" distR="114300">
            <wp:extent cx="5269230" cy="1994535"/>
            <wp:effectExtent l="0" t="0" r="762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ind w:left="420" w:leftChars="0" w:hanging="420" w:firstLineChars="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我们点击上网方式这一行的方框里，会出现三种方式可供选择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1.DHCP：如果上端有路由器或者光猫拨号并且可以下发地址，我们这里选择DHCP就可以了。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2.固定IP：如果上端有路由器或者使用的是专线宽带，使用固定IP方式，在里面输入运营商给的ip地址以及其他参数点保存即可。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3.ADSL/pppoe：如果光猫不会进行拨号上网，我们只需要填入运营商所给的宽带账号密码即可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三．内网配置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1.配置路由条ip地址</w:t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点击网络配置、内网/DHCP配置</w:t>
      </w:r>
      <w:r>
        <w:drawing>
          <wp:inline distT="0" distB="0" distL="114300" distR="114300">
            <wp:extent cx="5267325" cy="1993900"/>
            <wp:effectExtent l="0" t="0" r="9525" b="635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 P 地址：修改后，路由条的登入地址为修改后的地址</w:t>
      </w:r>
    </w:p>
    <w:p>
      <w:pPr>
        <w:numPr>
          <w:numId w:val="0"/>
        </w:numPr>
        <w:ind w:left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子网掩码：默认为255.255.255.0，如果内网ip地址不超过254个，不需要修改</w:t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配置内网ip地址</w:t>
      </w:r>
      <w:r>
        <w:drawing>
          <wp:inline distT="0" distB="0" distL="114300" distR="114300">
            <wp:extent cx="5269230" cy="1350010"/>
            <wp:effectExtent l="0" t="0" r="7620" b="254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DHCP功能：默认为开启，如果关闭，不会为用户下发地址，但依然会对AP下发地址</w:t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 D N S：默认为路由条的IP地址，建议修改为运营商的dns地址</w:t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备用DNS：默认为路由条的IP地址，建议修改为运营商的dns地址（注：运营商的主DNS和备用DNS是不同的地址）</w:t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地址租期：默认为3600，一般不需要修改</w:t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地址池范围：默认为192.168.18.100——192.168.18.200，如果内网AP和用户设备一共不超过100个，可以不用修改，如果超过了，可以把开始地址设置为192.168.18.2——192.168.18.254.</w:t>
      </w:r>
    </w:p>
    <w:p>
      <w:pPr>
        <w:numPr>
          <w:numId w:val="0"/>
        </w:numPr>
        <w:ind w:left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四．配置AP</w:t>
      </w:r>
    </w:p>
    <w:p>
      <w:pPr>
        <w:numPr>
          <w:numId w:val="0"/>
        </w:numPr>
        <w:ind w:leftChars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1.AC认AP</w:t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添加模板之前，要确认AP有没有在AC里面上线，上线后才能添加模板，点击AC管理、AP设备列表查看里面有没有AP,如下图：</w:t>
      </w: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5269230" cy="1624330"/>
            <wp:effectExtent l="0" t="0" r="7620" b="1397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里面没有AP，确认一下ap是否是瘦模式，因为ap接入路由条后会获取到路由条下发的ip地址，这时需要进入网络配置》内网/DHCP配置》DHCP分配状态，查看ap的IP地址，网旗AP的MAC地址开头为44：D1，在里面查找相应的ip地址即可进入，如下图：</w:t>
      </w:r>
      <w:r>
        <w:drawing>
          <wp:inline distT="0" distB="0" distL="114300" distR="114300">
            <wp:extent cx="5270500" cy="1849120"/>
            <wp:effectExtent l="0" t="0" r="6350" b="177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5265420" cy="1043305"/>
            <wp:effectExtent l="0" t="0" r="11430" b="444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进入</w:t>
      </w:r>
      <w:r>
        <w:rPr>
          <w:rFonts w:hint="eastAsia"/>
          <w:sz w:val="24"/>
          <w:szCs w:val="24"/>
          <w:lang w:val="en-US" w:eastAsia="zh-CN"/>
        </w:rPr>
        <w:t>ap后如果登入界面是这样，如下图</w:t>
      </w: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5269230" cy="2534285"/>
            <wp:effectExtent l="0" t="0" r="7620" b="1841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这时，我们需要点击中间位置，左上位置的胖AP模式，点击一下切换成瘦AP，AP重启之后就可以被AC认到了，</w:t>
      </w:r>
      <w:r>
        <w:drawing>
          <wp:inline distT="0" distB="0" distL="114300" distR="114300">
            <wp:extent cx="5266690" cy="2156460"/>
            <wp:effectExtent l="0" t="0" r="10160" b="1524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19600" cy="3190875"/>
            <wp:effectExtent l="0" t="0" r="0" b="9525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AP瘦模式的登陆界面如下图</w:t>
      </w:r>
      <w:r>
        <w:drawing>
          <wp:inline distT="0" distB="0" distL="114300" distR="114300">
            <wp:extent cx="5269230" cy="2534285"/>
            <wp:effectExtent l="0" t="0" r="7620" b="18415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2.配置ap模板</w:t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如果发现路由条认到</w:t>
      </w:r>
      <w:r>
        <w:rPr>
          <w:rFonts w:hint="eastAsia"/>
          <w:sz w:val="24"/>
          <w:szCs w:val="24"/>
          <w:lang w:val="en-US" w:eastAsia="zh-CN"/>
        </w:rPr>
        <w:t>ap了，点击AC模板》AP配置模板，然后点击右上角蓝色边框添加模板，然后点确定。</w:t>
      </w:r>
      <w:r>
        <w:drawing>
          <wp:inline distT="0" distB="0" distL="114300" distR="114300">
            <wp:extent cx="5269865" cy="1628140"/>
            <wp:effectExtent l="0" t="0" r="6985" b="1016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在出现的列表里点击这个按钮配置</w:t>
      </w:r>
      <w:r>
        <w:rPr>
          <w:rFonts w:hint="eastAsia"/>
          <w:lang w:val="en-US" w:eastAsia="zh-CN"/>
        </w:rPr>
        <w:t>ap的模板</w:t>
      </w:r>
      <w:r>
        <w:drawing>
          <wp:inline distT="0" distB="0" distL="114300" distR="114300">
            <wp:extent cx="5270500" cy="921385"/>
            <wp:effectExtent l="0" t="0" r="6350" b="12065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配置无线名和密码，信道需要后期单独设置默认为自动，配置好后点确定，然后返回</w:t>
      </w:r>
      <w:r>
        <w:rPr>
          <w:rFonts w:hint="eastAsia"/>
          <w:lang w:val="en-US" w:eastAsia="zh-CN"/>
        </w:rPr>
        <w:t>AC配置列表</w:t>
      </w:r>
      <w:r>
        <w:drawing>
          <wp:inline distT="0" distB="0" distL="114300" distR="114300">
            <wp:extent cx="5266055" cy="2169795"/>
            <wp:effectExtent l="0" t="0" r="10795" b="1905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3.应用模板</w:t>
      </w:r>
    </w:p>
    <w:p>
      <w:pPr>
        <w:numPr>
          <w:ilvl w:val="0"/>
          <w:numId w:val="8"/>
        </w:numPr>
        <w:ind w:left="420" w:leftChars="0" w:hanging="42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选择需要应用配置的AP，在AP前面打对勾，然后点上方蓝色按钮应用配置模板，在里面选择需要应用的模板，再次点击应用模板即可配置成功。</w:t>
      </w:r>
      <w:r>
        <w:drawing>
          <wp:inline distT="0" distB="0" distL="114300" distR="114300">
            <wp:extent cx="5273675" cy="946785"/>
            <wp:effectExtent l="0" t="0" r="3175" b="5715"/>
            <wp:docPr id="2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05225" cy="2876550"/>
            <wp:effectExtent l="0" t="0" r="9525" b="0"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最后修改一下</w:t>
      </w:r>
      <w:r>
        <w:rPr>
          <w:rFonts w:hint="eastAsia"/>
          <w:lang w:val="en-US" w:eastAsia="zh-CN"/>
        </w:rPr>
        <w:t>AP的信道，</w:t>
      </w:r>
      <w:r>
        <w:drawing>
          <wp:inline distT="0" distB="0" distL="114300" distR="114300">
            <wp:extent cx="5273675" cy="946785"/>
            <wp:effectExtent l="0" t="0" r="3175" b="5715"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点击配置选项，然后点击信道选项，</w:t>
      </w:r>
      <w:r>
        <w:rPr>
          <w:rFonts w:hint="eastAsia"/>
          <w:lang w:val="en-US" w:eastAsia="zh-CN"/>
        </w:rPr>
        <w:t>2.4G的AP信道一般用1、6、11,5.8G的AP信道一般用149、153、157、161、165。调试信道时建议手机下载WIFI魔盒这个软件，测试一下信道，给AP把信道指定一个干扰较小的数值，修改完后，点击保存，ap就修改完成</w:t>
      </w:r>
      <w:r>
        <w:drawing>
          <wp:inline distT="0" distB="0" distL="114300" distR="114300">
            <wp:extent cx="5273040" cy="3002915"/>
            <wp:effectExtent l="0" t="0" r="3810" b="6985"/>
            <wp:docPr id="2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9"/>
        </w:numPr>
        <w:ind w:left="420" w:leftChars="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开启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IPTV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功能</w:t>
      </w:r>
    </w:p>
    <w:p>
      <w:pPr>
        <w:numPr>
          <w:ilvl w:val="0"/>
          <w:numId w:val="10"/>
        </w:num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接线教程</w:t>
      </w:r>
    </w:p>
    <w:p>
      <w:pPr>
        <w:numPr>
          <w:numId w:val="0"/>
        </w:numPr>
        <w:ind w:firstLine="600" w:firstLineChars="200"/>
        <w:jc w:val="lef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光猫的LAN1口接在路由条的WAN口，光猫的IPTV口，一般为光猫的LAN2口，接在路由条的IPTV/LAN7口，也就是说需要从光猫上出来两根线接在路由条上，这样接线接可以了，如下图：</w:t>
      </w:r>
    </w:p>
    <w:p>
      <w:pPr>
        <w:numPr>
          <w:numId w:val="0"/>
        </w:numPr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71770" cy="4167505"/>
            <wp:effectExtent l="0" t="0" r="5080" b="4445"/>
            <wp:docPr id="2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2.开启IPTV</w:t>
      </w:r>
    </w:p>
    <w:p>
      <w:pPr>
        <w:numPr>
          <w:ilvl w:val="0"/>
          <w:numId w:val="11"/>
        </w:numPr>
        <w:ind w:left="420" w:leftChars="0" w:hanging="420" w:firstLineChars="0"/>
        <w:jc w:val="left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进入路由条首页，点击AC管理》IPTV配置，出现下图页面：</w:t>
      </w:r>
      <w:r>
        <w:drawing>
          <wp:inline distT="0" distB="0" distL="114300" distR="114300">
            <wp:extent cx="5269230" cy="2028825"/>
            <wp:effectExtent l="0" t="0" r="7620" b="9525"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1"/>
        </w:numPr>
        <w:ind w:left="420" w:leftChars="0" w:hanging="420" w:firstLineChars="0"/>
        <w:jc w:val="left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/>
          <w:lang w:eastAsia="zh-CN"/>
        </w:rPr>
        <w:t>这时点击启用</w:t>
      </w:r>
      <w:r>
        <w:rPr>
          <w:rFonts w:hint="eastAsia"/>
          <w:lang w:val="en-US" w:eastAsia="zh-CN"/>
        </w:rPr>
        <w:t>IPTV模式会弹出以下界面，需要把连接电视的那个AP,单独在里面打开IPTV功能，修改完后点击保存，然后重启路由条即可使用。</w:t>
      </w:r>
      <w:r>
        <w:drawing>
          <wp:inline distT="0" distB="0" distL="114300" distR="114300">
            <wp:extent cx="5273040" cy="1765935"/>
            <wp:effectExtent l="0" t="0" r="3810" b="5715"/>
            <wp:docPr id="3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9536D"/>
    <w:multiLevelType w:val="singleLevel"/>
    <w:tmpl w:val="90B953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80D7D3"/>
    <w:multiLevelType w:val="singleLevel"/>
    <w:tmpl w:val="9E80D7D3"/>
    <w:lvl w:ilvl="0" w:tentative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A23B55DF"/>
    <w:multiLevelType w:val="singleLevel"/>
    <w:tmpl w:val="A23B55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9CB79F1"/>
    <w:multiLevelType w:val="singleLevel"/>
    <w:tmpl w:val="09CB79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B1458D7"/>
    <w:multiLevelType w:val="singleLevel"/>
    <w:tmpl w:val="0B1458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21B7309A"/>
    <w:multiLevelType w:val="singleLevel"/>
    <w:tmpl w:val="21B730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2739F739"/>
    <w:multiLevelType w:val="singleLevel"/>
    <w:tmpl w:val="2739F7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41E5DE63"/>
    <w:multiLevelType w:val="singleLevel"/>
    <w:tmpl w:val="41E5DE63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8">
    <w:nsid w:val="5AE7D64C"/>
    <w:multiLevelType w:val="singleLevel"/>
    <w:tmpl w:val="5AE7D64C"/>
    <w:lvl w:ilvl="0" w:tentative="0">
      <w:start w:val="1"/>
      <w:numFmt w:val="decimal"/>
      <w:suff w:val="nothing"/>
      <w:lvlText w:val="%1，"/>
      <w:lvlJc w:val="left"/>
    </w:lvl>
  </w:abstractNum>
  <w:abstractNum w:abstractNumId="9">
    <w:nsid w:val="70FF94CF"/>
    <w:multiLevelType w:val="singleLevel"/>
    <w:tmpl w:val="70FF94C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7E9C8C69"/>
    <w:multiLevelType w:val="singleLevel"/>
    <w:tmpl w:val="7E9C8C6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B3852"/>
    <w:rsid w:val="2DC53AAF"/>
    <w:rsid w:val="4E885E8A"/>
    <w:rsid w:val="59DC1B6F"/>
    <w:rsid w:val="61900C34"/>
    <w:rsid w:val="686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2020-04-25T08:44:00Z</dcterms:created>
  <dc:creator>Administrator</dc:creator>
  <cp:lastModifiedBy>Administrator</cp:lastModifiedBy>
  <dcterms:modified xsi:type="dcterms:W3CDTF">2020-04-27T07:59:09Z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