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180" w:afterAutospacing="0" w:line="567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66CC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8"/>
          <w:szCs w:val="28"/>
          <w:shd w:val="clear" w:fill="FAFAFA"/>
          <w:lang w:eastAsia="zh-CN"/>
        </w:rPr>
        <w:t>网旗</w: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8"/>
          <w:szCs w:val="28"/>
          <w:shd w:val="clear" w:fill="FAFAFA"/>
        </w:rPr>
        <w:t>路由VPN-PPTP配置教程PPTP服务器端和客户端配置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right="0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  <w:t>科普：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  <w:t>VPN（Virtual Private Network），即虚拟专用网，是一种使用 Internet 将一台或多台计算机连接到大型网络的网络，如商业网络。 VPN 是经过加密的网络，属于远程访问技术，简单地说就是利用公用网络架设专用网络，虚拟专用网络的功能是：在公网网络上建立专用网络，进行加密通讯。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  <w:t>PPTP（Point to Point Tunneling Protocol），即点对点隧道协议。该协议是在PPP协议的基础上开发的一种新的增强型安全协议，支持多协议虚拟专用网（VPN），可以通过密码验证协议（PAP）、可扩展认证协议（EAP）等方法增强安全性。可以使远程用户通过拨入ISP、通过直接连接Internet或其他网络安全地访问企业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  <w:t>举例：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  <w:t>总公司和分公司，总公司有一台文件服务，分公司不想直接利用公网直接传输数据，而且传输的信息容易被窃取。所以这是使用VPN技术来作为内网信息来往的通道。在总公司和分公司之间架设私有网。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  <w:t>总公司路由器（R1）对接分公司路由器（R2），实现内网互相通信。实际操作步骤如下：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  <w:t>PPTP的服务器端配置（R1路由器-服务端）。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  <w:lang w:eastAsia="zh-CN"/>
        </w:rPr>
        <w:drawing>
          <wp:inline distT="0" distB="0" distL="114300" distR="114300">
            <wp:extent cx="5455285" cy="2504440"/>
            <wp:effectExtent l="0" t="0" r="12065" b="10160"/>
            <wp:docPr id="1" name="图片 1" descr="网旗pptp服务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网旗pptp服务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528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  <w:lang w:eastAsia="zh-CN"/>
        </w:rPr>
      </w:pPr>
    </w:p>
    <w:p>
      <w:pP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  <w:t>2、PPTP的服务器端配置（R1路由器-服务端），用户创建。如果使用的是隧道模式，客户端的内网网段就是对端路由器的内网网段。</w:t>
      </w:r>
    </w:p>
    <w:p>
      <w:pPr>
        <w:rPr>
          <w:rFonts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t>‘VPN隧道’和‘VPN借线’两种模式可以选择。VPN隧道:用来连接服务端，与服务端的网络组建一个虚拟的局域网环境，可以共享服务端内部资源。VPN借线:借用服务端的线路出口作为网络接口来上网，共享服务端的网络出口。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drawing>
          <wp:inline distT="0" distB="0" distL="114300" distR="114300">
            <wp:extent cx="5268595" cy="2225675"/>
            <wp:effectExtent l="0" t="0" r="8255" b="3175"/>
            <wp:docPr id="2" name="图片 2" descr="pptp用户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ptp用户设置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  <w:t>PPTP客户端配置（R2路由器-客户端）。不需要创建用户了，因为服务器端已经创建好用户了。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  <w:lang w:val="en-US" w:eastAsia="zh-CN"/>
        </w:rPr>
        <w:drawing>
          <wp:inline distT="0" distB="0" distL="114300" distR="114300">
            <wp:extent cx="5271770" cy="2105025"/>
            <wp:effectExtent l="0" t="0" r="5080" b="9525"/>
            <wp:docPr id="3" name="图片 3" descr="网旗pptp客户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网旗pptp客户端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  <w:lang w:val="en-US" w:eastAsia="zh-CN"/>
        </w:rPr>
        <w:drawing>
          <wp:inline distT="0" distB="0" distL="114300" distR="114300">
            <wp:extent cx="5269865" cy="2235200"/>
            <wp:effectExtent l="0" t="0" r="6985" b="12700"/>
            <wp:docPr id="4" name="图片 4" descr="pptp客户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pptp客户端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</w:rPr>
        <w:t>PPTP客户端配置（R2路由器-客户端）-查看连接状态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  <w:lang w:val="en-US" w:eastAsia="zh-CN"/>
        </w:rPr>
        <w:drawing>
          <wp:inline distT="0" distB="0" distL="114300" distR="114300">
            <wp:extent cx="5267325" cy="2707005"/>
            <wp:effectExtent l="0" t="0" r="9525" b="17145"/>
            <wp:docPr id="5" name="图片 5" descr="vpn状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vpn状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AFAF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348B8"/>
    <w:multiLevelType w:val="singleLevel"/>
    <w:tmpl w:val="5AA348B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A34A69"/>
    <w:multiLevelType w:val="singleLevel"/>
    <w:tmpl w:val="5AA34A69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61ADE"/>
    <w:rsid w:val="1550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_丨Nice丨情灬</cp:lastModifiedBy>
  <dcterms:modified xsi:type="dcterms:W3CDTF">2018-03-10T07:48:01Z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