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当局域网电脑上网速度忽然变慢时，或者利用Ping命令检测时发现网络转发数据包存在丢失情况时，都说明局域网受到了ARP攻击。此时我们就需要进行ARP绑定，以便局域网电脑可以正常识别网关。下面就来看一下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  <w:lang w:eastAsia="zh-CN"/>
        </w:rPr>
        <w:t>网旗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路由器如何进行ARP绑定。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1、电脑“本地连接”—选择“自动获取IP地址”。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2、打开浏览器，输入http://192.168.1.1进入路由器界面。在【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  <w:lang w:eastAsia="zh-CN"/>
        </w:rPr>
        <w:t>安全防御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】&gt;【ARP管理】&gt;【ARP绑定】下，进行设置。ARP绑定允许用户对局域网IP进行手动绑定。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drawing>
          <wp:inline distT="0" distB="0" distL="114300" distR="114300">
            <wp:extent cx="6096000" cy="2821305"/>
            <wp:effectExtent l="0" t="0" r="0" b="17145"/>
            <wp:docPr id="1" name="图片 1" descr="C:\Users\Administrator\Pictures\ARP绑定.pngARP绑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Pictures\ARP绑定.pngARP绑定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IP地址：将要绑定的IP地址。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查询MAC：如果该IP地址在线则可以点击该按钮查询到其使用的MAC地址。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MAC地址：输入您要进行ARP绑定的MAC地址,可以通过“查询MAC”来设置MAC。如果用户不在线则需要手动输入。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类型：分为两类:“静态”和“唯一”。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“静态”：IP与MAC地址绑定为静态以后，用户手动更改IP或者MAC地址不会影响网络使用，但其他用户不能占用此IP跟MAC地址。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“唯一”：不但限制这个IP地址只能在这个MAC上使用，同时也限制了这个MAC地址只能使用指定的IP地址，（等同于，这个IP地址只能指定网卡上使用，同时，这个网卡，也能使用指定的IP地址）。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接口：如果绑定的IP地址属于局域网请选择“局域网”，如果将要绑定的IP属于广域网请选择“广域网，（对内网机器办法现在局域网）。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3、设置只允许ARP绑定的用户上网，【认证管理】—【基本设置】—选中“ARP绑定用户直接上网”，如下图：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drawing>
          <wp:inline distT="0" distB="0" distL="114300" distR="114300">
            <wp:extent cx="6096000" cy="2978150"/>
            <wp:effectExtent l="0" t="0" r="0" b="12700"/>
            <wp:docPr id="2" name="图片 2" descr="C:\Users\Administrator\Pictures\arp.png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Pictures\arp.pngarp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00896"/>
    <w:rsid w:val="062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2018-03-06T04:49:00Z</dcterms:created>
  <dc:creator>_丨Nice丨情灬</dc:creator>
  <cp:lastModifiedBy>_丨Nice丨情灬</cp:lastModifiedBy>
  <dcterms:modified xsi:type="dcterms:W3CDTF">2018-03-06T04:52:56Z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